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D" w:rsidRDefault="00514E0D" w:rsidP="00EA6451">
      <w:pPr>
        <w:rPr>
          <w:rFonts w:ascii="Arial" w:hAnsi="Arial" w:cs="Arial"/>
          <w:sz w:val="20"/>
          <w:szCs w:val="20"/>
        </w:rPr>
      </w:pPr>
    </w:p>
    <w:tbl>
      <w:tblPr>
        <w:tblW w:w="10994" w:type="dxa"/>
        <w:jc w:val="center"/>
        <w:tblInd w:w="-1209" w:type="dxa"/>
        <w:tblLayout w:type="fixed"/>
        <w:tblLook w:val="0000" w:firstRow="0" w:lastRow="0" w:firstColumn="0" w:lastColumn="0" w:noHBand="0" w:noVBand="0"/>
      </w:tblPr>
      <w:tblGrid>
        <w:gridCol w:w="2127"/>
        <w:gridCol w:w="1551"/>
        <w:gridCol w:w="3678"/>
        <w:gridCol w:w="3638"/>
      </w:tblGrid>
      <w:tr w:rsidR="000F4A39" w:rsidRPr="00BA3053" w:rsidTr="00124D25">
        <w:trPr>
          <w:trHeight w:val="1125"/>
          <w:jc w:val="center"/>
        </w:trPr>
        <w:tc>
          <w:tcPr>
            <w:tcW w:w="3678" w:type="dxa"/>
            <w:gridSpan w:val="2"/>
            <w:shd w:val="clear" w:color="auto" w:fill="C3E0F2" w:themeFill="accent3" w:themeFillTint="33"/>
          </w:tcPr>
          <w:p w:rsidR="000762FA" w:rsidRDefault="000762FA" w:rsidP="000F4A39">
            <w:pPr>
              <w:jc w:val="both"/>
              <w:rPr>
                <w:sz w:val="24"/>
                <w:szCs w:val="24"/>
              </w:rPr>
            </w:pPr>
          </w:p>
          <w:p w:rsidR="000F4A39" w:rsidRPr="00D847AB" w:rsidRDefault="00CA5BCD" w:rsidP="00CA5BCD">
            <w:pPr>
              <w:jc w:val="both"/>
              <w:rPr>
                <w:rFonts w:ascii="AcadNusx" w:hAnsi="AcadNusx"/>
                <w:b/>
                <w:sz w:val="22"/>
                <w:szCs w:val="22"/>
                <w:lang w:val="af-ZA"/>
              </w:rPr>
            </w:pPr>
            <w:proofErr w:type="spellStart"/>
            <w:r w:rsidRPr="00D847AB">
              <w:rPr>
                <w:rFonts w:ascii="AcadNusx" w:hAnsi="AcadNusx"/>
                <w:b/>
                <w:w w:val="150"/>
              </w:rPr>
              <w:t>irine</w:t>
            </w:r>
            <w:proofErr w:type="spellEnd"/>
            <w:r w:rsidRPr="00D847AB">
              <w:rPr>
                <w:rFonts w:ascii="AcadNusx" w:hAnsi="AcadNusx"/>
                <w:b/>
                <w:w w:val="150"/>
              </w:rPr>
              <w:t xml:space="preserve"> </w:t>
            </w:r>
            <w:proofErr w:type="spellStart"/>
            <w:r w:rsidRPr="00D847AB">
              <w:rPr>
                <w:rFonts w:ascii="AcadNusx" w:hAnsi="AcadNusx"/>
                <w:b/>
                <w:w w:val="150"/>
              </w:rPr>
              <w:t>javaxaZe</w:t>
            </w:r>
            <w:proofErr w:type="spellEnd"/>
          </w:p>
        </w:tc>
        <w:tc>
          <w:tcPr>
            <w:tcW w:w="3678" w:type="dxa"/>
            <w:shd w:val="clear" w:color="auto" w:fill="C3E0F2" w:themeFill="accent3" w:themeFillTint="33"/>
          </w:tcPr>
          <w:p w:rsidR="000F4A39" w:rsidRDefault="000F4A39" w:rsidP="000F4A39">
            <w:pPr>
              <w:rPr>
                <w:b/>
                <w:w w:val="150"/>
              </w:rPr>
            </w:pPr>
          </w:p>
          <w:p w:rsidR="000F4A39" w:rsidRDefault="000F4A39" w:rsidP="00CA5BCD">
            <w:pPr>
              <w:rPr>
                <w:rFonts w:ascii="AcadNusx" w:hAnsi="AcadNusx"/>
                <w:b/>
                <w:sz w:val="22"/>
                <w:szCs w:val="22"/>
                <w:lang w:val="af-ZA"/>
              </w:rPr>
            </w:pPr>
            <w:r>
              <w:rPr>
                <w:b/>
                <w:w w:val="150"/>
              </w:rPr>
              <w:t xml:space="preserve">  </w:t>
            </w:r>
          </w:p>
        </w:tc>
        <w:tc>
          <w:tcPr>
            <w:tcW w:w="3638" w:type="dxa"/>
            <w:shd w:val="clear" w:color="auto" w:fill="C3E0F2" w:themeFill="accent3" w:themeFillTint="33"/>
          </w:tcPr>
          <w:p w:rsidR="00B91261" w:rsidRPr="00B91261" w:rsidRDefault="00B91261" w:rsidP="00B91261">
            <w:pPr>
              <w:jc w:val="both"/>
              <w:rPr>
                <w:rFonts w:ascii="Sylfaen" w:hAnsi="Sylfaen"/>
                <w:sz w:val="20"/>
                <w:szCs w:val="24"/>
                <w:lang w:val="ka-GE"/>
              </w:rPr>
            </w:pPr>
            <w:r>
              <w:rPr>
                <w:rFonts w:ascii="Sylfaen" w:hAnsi="Sylfaen"/>
                <w:sz w:val="20"/>
                <w:szCs w:val="24"/>
                <w:lang w:val="ka-GE"/>
              </w:rPr>
              <w:t xml:space="preserve">             </w:t>
            </w:r>
            <w:r w:rsidRPr="00B91261">
              <w:rPr>
                <w:rFonts w:ascii="Sylfaen" w:hAnsi="Sylfaen"/>
                <w:sz w:val="20"/>
                <w:szCs w:val="24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4"/>
                <w:lang w:val="ka-GE"/>
              </w:rPr>
              <w:t xml:space="preserve"> </w:t>
            </w:r>
            <w:r w:rsidRPr="00B91261">
              <w:rPr>
                <w:rFonts w:ascii="Sylfaen" w:hAnsi="Sylfaen"/>
                <w:sz w:val="20"/>
                <w:szCs w:val="24"/>
                <w:lang w:val="ka-GE"/>
              </w:rPr>
              <w:t>თბილისი, ბაჩანას ქ.</w:t>
            </w:r>
            <w:r>
              <w:rPr>
                <w:rFonts w:ascii="Sylfaen" w:hAnsi="Sylfaen"/>
                <w:sz w:val="20"/>
                <w:szCs w:val="24"/>
                <w:lang w:val="ka-GE"/>
              </w:rPr>
              <w:t xml:space="preserve"> </w:t>
            </w:r>
            <w:r w:rsidRPr="00B91261">
              <w:rPr>
                <w:rFonts w:ascii="Sylfaen" w:hAnsi="Sylfaen"/>
                <w:sz w:val="20"/>
                <w:szCs w:val="24"/>
                <w:lang w:val="ka-GE"/>
              </w:rPr>
              <w:t>N15</w:t>
            </w:r>
          </w:p>
          <w:p w:rsidR="003E0266" w:rsidRPr="00B91261" w:rsidRDefault="00B91261" w:rsidP="00B91261">
            <w:pPr>
              <w:jc w:val="both"/>
              <w:rPr>
                <w:sz w:val="16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4"/>
                <w:lang w:val="ka-GE"/>
              </w:rPr>
              <w:t xml:space="preserve">         </w:t>
            </w:r>
            <w:r w:rsidRPr="00B91261">
              <w:rPr>
                <w:rFonts w:ascii="Sylfaen" w:hAnsi="Sylfaen"/>
                <w:sz w:val="20"/>
                <w:szCs w:val="24"/>
                <w:lang w:val="ka-GE"/>
              </w:rPr>
              <w:t>ტელ. (995 32) 775988 (სახლი)</w:t>
            </w:r>
          </w:p>
          <w:p w:rsidR="003E0266" w:rsidRPr="00B91261" w:rsidRDefault="00862052" w:rsidP="003E0266">
            <w:pPr>
              <w:pStyle w:val="Address1"/>
              <w:rPr>
                <w:rFonts w:ascii="LitNusx" w:hAnsi="LitNusx"/>
                <w:sz w:val="16"/>
                <w:lang w:val="af-ZA"/>
              </w:rPr>
            </w:pPr>
            <w:r w:rsidRPr="00B91261">
              <w:rPr>
                <w:sz w:val="18"/>
                <w:szCs w:val="22"/>
                <w:lang w:val="af-ZA"/>
              </w:rPr>
              <w:t xml:space="preserve">        </w:t>
            </w:r>
            <w:r w:rsidR="00B91261">
              <w:rPr>
                <w:rFonts w:ascii="Sylfaen" w:hAnsi="Sylfaen"/>
                <w:sz w:val="18"/>
                <w:szCs w:val="22"/>
                <w:lang w:val="ka-GE"/>
              </w:rPr>
              <w:t xml:space="preserve">              </w:t>
            </w:r>
            <w:r w:rsidR="003E0266" w:rsidRPr="00B91261">
              <w:rPr>
                <w:sz w:val="18"/>
                <w:szCs w:val="22"/>
                <w:lang w:val="af-ZA"/>
              </w:rPr>
              <w:t xml:space="preserve">(995 99) 239969 </w:t>
            </w:r>
            <w:r w:rsidR="00B91261">
              <w:rPr>
                <w:rFonts w:ascii="Sylfaen" w:hAnsi="Sylfaen"/>
                <w:sz w:val="18"/>
                <w:szCs w:val="22"/>
                <w:lang w:val="ka-GE"/>
              </w:rPr>
              <w:t>(</w:t>
            </w:r>
            <w:r w:rsidR="00B91261">
              <w:rPr>
                <w:rFonts w:ascii="Sylfaen" w:hAnsi="Sylfaen"/>
                <w:sz w:val="16"/>
                <w:lang w:val="ka-GE"/>
              </w:rPr>
              <w:t>მობილური</w:t>
            </w:r>
            <w:r w:rsidR="003E0266" w:rsidRPr="00B91261">
              <w:rPr>
                <w:rFonts w:ascii="LitNusx" w:hAnsi="LitNusx"/>
                <w:sz w:val="16"/>
                <w:lang w:val="af-ZA"/>
              </w:rPr>
              <w:t>)</w:t>
            </w:r>
            <w:r w:rsidR="00894EAF" w:rsidRPr="00B91261">
              <w:rPr>
                <w:rFonts w:ascii="LitNusx" w:hAnsi="LitNusx"/>
                <w:sz w:val="16"/>
                <w:lang w:val="af-ZA"/>
              </w:rPr>
              <w:t xml:space="preserve"> </w:t>
            </w:r>
            <w:r w:rsidR="003E0266" w:rsidRPr="00B91261">
              <w:rPr>
                <w:rFonts w:ascii="Times New Roman" w:hAnsi="Times New Roman"/>
                <w:b/>
                <w:bCs/>
                <w:sz w:val="20"/>
                <w:szCs w:val="24"/>
                <w:lang w:val="af-ZA"/>
              </w:rPr>
              <w:t xml:space="preserve">                                                                           </w:t>
            </w:r>
            <w:r w:rsidR="00B91261">
              <w:rPr>
                <w:rFonts w:ascii="Sylfaen" w:hAnsi="Sylfaen"/>
                <w:b/>
                <w:bCs/>
                <w:sz w:val="20"/>
                <w:szCs w:val="24"/>
                <w:lang w:val="ka-GE"/>
              </w:rPr>
              <w:t xml:space="preserve">                  </w:t>
            </w:r>
            <w:r w:rsidR="00491299">
              <w:rPr>
                <w:rFonts w:ascii="Sylfaen" w:hAnsi="Sylfaen"/>
                <w:b/>
                <w:bCs/>
                <w:sz w:val="20"/>
                <w:szCs w:val="24"/>
                <w:lang w:val="ka-GE"/>
              </w:rPr>
              <w:t xml:space="preserve">  </w:t>
            </w:r>
            <w:r w:rsidR="003E0266" w:rsidRPr="00B91261">
              <w:rPr>
                <w:rFonts w:ascii="Times New Roman" w:hAnsi="Times New Roman"/>
                <w:bCs/>
                <w:sz w:val="20"/>
                <w:szCs w:val="24"/>
                <w:lang w:val="af-ZA"/>
              </w:rPr>
              <w:t>email: i.javakhadze@mof.ge</w:t>
            </w:r>
          </w:p>
          <w:p w:rsidR="000F4A39" w:rsidRPr="00B91261" w:rsidRDefault="000F4A39" w:rsidP="00E3248F">
            <w:pPr>
              <w:spacing w:line="276" w:lineRule="auto"/>
              <w:jc w:val="both"/>
              <w:rPr>
                <w:rFonts w:ascii="AcadNusx" w:hAnsi="AcadNusx"/>
                <w:b/>
                <w:sz w:val="22"/>
                <w:szCs w:val="22"/>
                <w:lang w:val="af-ZA"/>
              </w:rPr>
            </w:pPr>
          </w:p>
        </w:tc>
      </w:tr>
      <w:tr w:rsidR="000F6150" w:rsidRPr="00B91261" w:rsidTr="00443228">
        <w:trPr>
          <w:trHeight w:val="468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9C64A5" w:rsidRPr="009C64A5" w:rsidRDefault="009C64A5" w:rsidP="00E3248F">
            <w:pPr>
              <w:spacing w:line="276" w:lineRule="auto"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:rsidR="000F6150" w:rsidRDefault="000F6150" w:rsidP="00E3248F">
            <w:pPr>
              <w:spacing w:line="276" w:lineRule="auto"/>
              <w:jc w:val="both"/>
              <w:rPr>
                <w:rFonts w:ascii="AcadNusx" w:hAnsi="AcadNusx"/>
                <w:b/>
                <w:sz w:val="22"/>
                <w:szCs w:val="22"/>
                <w:lang w:val="af-ZA"/>
              </w:rPr>
            </w:pPr>
            <w:r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  <w:t>profesiuli unar-</w:t>
            </w:r>
            <w:r w:rsidRPr="001916EC"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  <w:t>Cvevebi</w:t>
            </w:r>
            <w:r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  <w:t>:</w:t>
            </w:r>
          </w:p>
        </w:tc>
      </w:tr>
      <w:tr w:rsidR="00E90748" w:rsidRPr="00F77B42" w:rsidTr="00443228">
        <w:trPr>
          <w:trHeight w:val="4770"/>
          <w:jc w:val="center"/>
        </w:trPr>
        <w:tc>
          <w:tcPr>
            <w:tcW w:w="2127" w:type="dxa"/>
          </w:tcPr>
          <w:p w:rsidR="00E90748" w:rsidRPr="001916EC" w:rsidRDefault="00E90748" w:rsidP="00E3248F">
            <w:pPr>
              <w:rPr>
                <w:rFonts w:ascii="AcadNusx" w:hAnsi="AcadNusx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8867" w:type="dxa"/>
            <w:gridSpan w:val="3"/>
          </w:tcPr>
          <w:p w:rsidR="00E90748" w:rsidRPr="00F77B42" w:rsidRDefault="00E90748" w:rsidP="00E3248F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</w:p>
          <w:p w:rsidR="00E90748" w:rsidRPr="00F77B42" w:rsidRDefault="00641B8D" w:rsidP="00760078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2003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31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დეკემბრიდან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2004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30</w:t>
            </w:r>
            <w:r w:rsidR="0076007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ივნისამდე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გავიარე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სტაჟირება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გრანტების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ჰუმანიტარული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ტექნიკური</w:t>
            </w:r>
            <w:r w:rsidR="00982D75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დახმარებების</w:t>
            </w:r>
            <w:r w:rsidR="00982D75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დეპარტამენტში</w:t>
            </w:r>
            <w:r w:rsidR="00982D75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E90748" w:rsidRPr="00F77B42" w:rsidRDefault="00641B8D" w:rsidP="00760078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2004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20"/>
                <w:szCs w:val="20"/>
                <w:u w:color="FF0000"/>
              </w:rPr>
              <w:t>სქტემბრიდან</w:t>
            </w:r>
            <w:proofErr w:type="spellEnd"/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2005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იანვრამდე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მიწვეული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ვიყავი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აქციზის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გადამხდელთა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საგადასახადო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ინსპექციაში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გადამხდელთა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პასპორტების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პროგრამის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კოორდინატორად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)</w:t>
            </w:r>
            <w:r w:rsidR="00E9074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7E4288" w:rsidRPr="00F77B42" w:rsidRDefault="00641B8D" w:rsidP="00760078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2005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E9074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თებერვლიდან</w:t>
            </w:r>
            <w:r w:rsidR="00725C81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2007</w:t>
            </w:r>
            <w:r w:rsidR="00725C81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725C81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30</w:t>
            </w:r>
            <w:r w:rsidR="00725C81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ივლისამდე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ვმუშაობდი</w:t>
            </w:r>
            <w:r w:rsidR="00725C81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აქციზის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გადამხდელთა</w:t>
            </w:r>
            <w:r w:rsidR="00E9074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საგადასახადო</w:t>
            </w:r>
            <w:r w:rsidR="007E428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ინსპექციის</w:t>
            </w:r>
            <w:r w:rsidR="007E428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გადამხდელთა</w:t>
            </w:r>
            <w:r w:rsidR="007E428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მომსახურების</w:t>
            </w:r>
            <w:r w:rsidR="009B7E17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სამმართველოში</w:t>
            </w:r>
            <w:r w:rsidR="002E7006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უფროს</w:t>
            </w:r>
            <w:r w:rsidR="007E428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ინსპექტორად</w:t>
            </w:r>
            <w:r w:rsidR="007E428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E90748" w:rsidRPr="00F77B42" w:rsidRDefault="00641B8D" w:rsidP="00760078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2007</w:t>
            </w:r>
            <w:r w:rsidR="003616CA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3616CA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30</w:t>
            </w:r>
            <w:r w:rsidR="003616CA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20"/>
                <w:szCs w:val="20"/>
                <w:u w:color="FF0000"/>
              </w:rPr>
              <w:t>ივლისადან</w:t>
            </w:r>
            <w:proofErr w:type="spellEnd"/>
            <w:r w:rsidR="003616CA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A235DD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საბიუჯეტო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დეპარტამენტის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ბიუჯეტის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სამმართველოს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სპეციალისტად</w:t>
            </w:r>
            <w:r w:rsidR="003616CA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.</w:t>
            </w:r>
          </w:p>
          <w:p w:rsidR="00C764A8" w:rsidRPr="00F77B42" w:rsidRDefault="00641B8D" w:rsidP="00760078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2008</w:t>
            </w:r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20"/>
                <w:szCs w:val="20"/>
                <w:u w:color="FF0000"/>
              </w:rPr>
              <w:t>თებევლიდან</w:t>
            </w:r>
            <w:proofErr w:type="spellEnd"/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A235DD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საბიუჯეტო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დეპარტამენტის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ბიუჯეტის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სამმართველოს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უფროს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სპეციალისტად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.</w:t>
            </w:r>
          </w:p>
          <w:p w:rsidR="00124D25" w:rsidRDefault="00641B8D" w:rsidP="00124D25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u w:val="single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2008</w:t>
            </w:r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წლის</w:t>
            </w:r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27</w:t>
            </w:r>
            <w:r w:rsidR="00C764A8" w:rsidRPr="00F77B42">
              <w:rPr>
                <w:rFonts w:ascii="AcadNusx" w:hAnsi="AcadNusx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i/>
                <w:sz w:val="20"/>
                <w:szCs w:val="20"/>
                <w:u w:color="FF0000"/>
                <w:lang w:val="ka-GE"/>
              </w:rPr>
              <w:t>ოქტომბრიდან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საბიუჯეტო</w:t>
            </w:r>
            <w:r w:rsidR="00C764A8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დეპარტამენტის</w:t>
            </w:r>
            <w:r w:rsidR="00C764A8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6E5A3E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და ნაერთი</w:t>
            </w:r>
            <w:r w:rsidR="00C764A8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ბიუჯეტის</w:t>
            </w:r>
            <w:r w:rsidR="00C764A8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="006E5A3E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ფორმირების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სამმართველოში</w:t>
            </w:r>
            <w:r w:rsidR="00C764A8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მთავარ</w:t>
            </w:r>
            <w:r w:rsidR="00F01151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სპეციალისტად</w:t>
            </w:r>
            <w:r w:rsidR="00F01151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(საქართველოს შრომის, ჯანმრთელობისა და სოციალური დაცვის სამინისტროს </w:t>
            </w:r>
            <w:r w:rsidR="007D4E6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და </w:t>
            </w:r>
            <w:r w:rsidR="007D4E61" w:rsidRPr="007D4E6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 სასჯელაღსრულებისა და პრობაციის სამინისტრო</w:t>
            </w:r>
            <w:r w:rsidR="007D4E6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-</w:t>
            </w:r>
            <w:r w:rsidR="007D4E61" w:rsidRPr="007D4E6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="00F01151" w:rsidRPr="00F0115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კურატორი), </w:t>
            </w:r>
          </w:p>
          <w:p w:rsidR="00641B8D" w:rsidRPr="00F77B42" w:rsidRDefault="00641B8D" w:rsidP="00124D25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u w:val="single"/>
                <w:lang w:val="af-ZA"/>
              </w:rPr>
            </w:pPr>
          </w:p>
        </w:tc>
      </w:tr>
      <w:tr w:rsidR="00EA6451" w:rsidRPr="00137724" w:rsidTr="002116EA">
        <w:trPr>
          <w:trHeight w:val="585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EA6451" w:rsidRPr="00FE4D84" w:rsidRDefault="00EA6451" w:rsidP="00BC3CB0">
            <w:pPr>
              <w:pStyle w:val="SectionTitle"/>
            </w:pPr>
            <w:r w:rsidRPr="00FE4D84">
              <w:t xml:space="preserve">ganaTleba: </w:t>
            </w:r>
            <w:r>
              <w:t xml:space="preserve">   </w:t>
            </w:r>
          </w:p>
        </w:tc>
      </w:tr>
      <w:tr w:rsidR="00BC3CB0" w:rsidRPr="00A54F7A" w:rsidTr="00124D25">
        <w:trPr>
          <w:trHeight w:val="1512"/>
          <w:jc w:val="center"/>
        </w:trPr>
        <w:tc>
          <w:tcPr>
            <w:tcW w:w="2127" w:type="dxa"/>
          </w:tcPr>
          <w:p w:rsidR="00BC3CB0" w:rsidRPr="00FE4D84" w:rsidRDefault="00BC3CB0" w:rsidP="00CB38C1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7C7CC9" w:rsidRPr="007C7CC9" w:rsidRDefault="00CC6C32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„ილიას სახელმიწფო  უნივერსიტეტის“  „ბიზნესის სკოლა“ პროგრამა ბიზნესის ადმინისტრირებ</w:t>
            </w:r>
            <w:r w:rsidR="00C5294C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ის </w:t>
            </w:r>
            <w:r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(მენეჯმენტი)</w:t>
            </w:r>
            <w:r w:rsidR="00C5294C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მაგისტრი.</w:t>
            </w:r>
          </w:p>
          <w:p w:rsidR="00CC6C32" w:rsidRPr="003C0FE8" w:rsidRDefault="00641B8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 w:rsidRPr="00CC6C3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სერთიფიკატი</w:t>
            </w:r>
            <w:r w:rsidR="00407404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2116EA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`</w:t>
            </w:r>
            <w:r w:rsidR="002116EA" w:rsidRPr="00641B8D">
              <w:rPr>
                <w:rFonts w:ascii="Sylfaen" w:hAnsi="Sylfaen" w:cs="Arial"/>
                <w:b/>
                <w:sz w:val="22"/>
                <w:szCs w:val="22"/>
                <w:u w:color="FF0000"/>
                <w:lang w:val="ka-GE"/>
              </w:rPr>
              <w:t>Public</w:t>
            </w:r>
            <w:r w:rsidR="002116EA" w:rsidRPr="004B79FF">
              <w:rPr>
                <w:rFonts w:ascii="Sylfaen" w:hAnsi="Sylfaen" w:cs="Arial"/>
                <w:b/>
                <w:sz w:val="22"/>
                <w:szCs w:val="22"/>
                <w:lang w:val="af-ZA"/>
              </w:rPr>
              <w:t xml:space="preserve"> </w:t>
            </w:r>
            <w:r w:rsidR="002116EA" w:rsidRPr="00641B8D">
              <w:rPr>
                <w:rFonts w:ascii="Sylfaen" w:hAnsi="Sylfaen" w:cs="Arial"/>
                <w:b/>
                <w:sz w:val="22"/>
                <w:szCs w:val="22"/>
                <w:u w:color="FF0000"/>
                <w:lang w:val="ka-GE"/>
              </w:rPr>
              <w:t>Finance</w:t>
            </w:r>
            <w:r w:rsidR="002116EA" w:rsidRPr="004B79FF">
              <w:rPr>
                <w:rFonts w:ascii="Sylfaen" w:hAnsi="Sylfaen" w:cs="Arial"/>
                <w:b/>
                <w:sz w:val="22"/>
                <w:szCs w:val="22"/>
                <w:lang w:val="af-ZA"/>
              </w:rPr>
              <w:t xml:space="preserve"> </w:t>
            </w:r>
            <w:r w:rsidR="002116EA" w:rsidRPr="00641B8D">
              <w:rPr>
                <w:rFonts w:ascii="Sylfaen" w:hAnsi="Sylfaen" w:cs="Arial"/>
                <w:b/>
                <w:sz w:val="22"/>
                <w:szCs w:val="22"/>
                <w:u w:color="FF0000"/>
                <w:lang w:val="ka-GE"/>
              </w:rPr>
              <w:t>Management</w:t>
            </w:r>
            <w:r w:rsidR="002116EA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~</w:t>
            </w:r>
            <w:r w:rsidR="002116EA" w:rsidRPr="004B79FF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2011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წლის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ივლისში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ნიდერლანდების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სამეფოს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ქ</w:t>
            </w:r>
            <w:r w:rsidR="00407404" w:rsidRPr="004B79FF">
              <w:rPr>
                <w:rFonts w:ascii="AcadNusx" w:hAnsi="AcadNusx"/>
                <w:b/>
                <w:sz w:val="20"/>
                <w:szCs w:val="20"/>
                <w:u w:color="FF0000"/>
                <w:lang w:val="af-ZA"/>
              </w:rPr>
              <w:t xml:space="preserve">.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ჰააგაში</w:t>
            </w:r>
            <w:r w:rsidR="00407404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u w:color="FF0000"/>
                <w:lang w:val="ka-GE"/>
              </w:rPr>
              <w:t>„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National</w:t>
            </w:r>
            <w:r w:rsidR="002116EA" w:rsidRPr="004B79FF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Academy</w:t>
            </w:r>
            <w:r w:rsidR="002116EA" w:rsidRPr="004B79FF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for</w:t>
            </w:r>
            <w:r w:rsidR="002116EA" w:rsidRPr="004B79FF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Finance</w:t>
            </w:r>
            <w:r w:rsidR="002116EA" w:rsidRPr="004B79FF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and</w:t>
            </w:r>
            <w:r w:rsidR="002116EA" w:rsidRPr="004B79FF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 w:rsidR="002116EA"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Economics“</w:t>
            </w:r>
            <w:r w:rsidR="002116EA" w:rsidRPr="002116EA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-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ის</w:t>
            </w:r>
            <w:r w:rsidR="00407404" w:rsidRPr="004B79FF">
              <w:rPr>
                <w:rFonts w:ascii="AcadNusx" w:hAnsi="AcadNusx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კურსის</w:t>
            </w:r>
            <w:r w:rsidR="00407404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CC6C32" w:rsidRPr="003C0FE8" w:rsidRDefault="00641B8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 w:rsidRPr="003C0FE8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სერთიფიკატი</w:t>
            </w:r>
            <w:r w:rsidR="00407404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 </w:t>
            </w:r>
            <w:r w:rsidR="00407404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`</w:t>
            </w:r>
            <w:r w:rsidR="00407404" w:rsidRPr="00641B8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Macroeconomic</w:t>
            </w:r>
            <w:r w:rsidR="00407404" w:rsidRPr="004B79FF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407404" w:rsidRPr="00641B8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Management</w:t>
            </w:r>
            <w:r w:rsidR="00407404" w:rsidRPr="004B79FF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407404" w:rsidRPr="00641B8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an</w:t>
            </w:r>
            <w:r w:rsidR="003353A6" w:rsidRPr="003353A6">
              <w:rPr>
                <w:rFonts w:ascii="Sylfaen" w:hAnsi="Sylfaen"/>
                <w:b/>
                <w:sz w:val="22"/>
                <w:szCs w:val="22"/>
                <w:u w:color="FF0000"/>
                <w:lang w:val="af-ZA"/>
              </w:rPr>
              <w:t>d</w:t>
            </w:r>
            <w:r w:rsidR="00407404" w:rsidRPr="004B79FF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407404" w:rsidRPr="00641B8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Fiscal</w:t>
            </w:r>
            <w:r w:rsidR="00407404" w:rsidRPr="004B79FF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="00407404" w:rsidRPr="00641B8D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Polisy</w:t>
            </w:r>
            <w:r w:rsidR="00407404" w:rsidRPr="00641B8D">
              <w:rPr>
                <w:rFonts w:ascii="AcadNusx" w:hAnsi="AcadNusx"/>
                <w:b/>
                <w:sz w:val="22"/>
                <w:szCs w:val="22"/>
                <w:u w:color="FF0000"/>
                <w:lang w:val="ka-GE"/>
              </w:rPr>
              <w:t>~</w:t>
            </w:r>
            <w:r w:rsidR="00407404" w:rsidRPr="004B79FF">
              <w:rPr>
                <w:rFonts w:ascii="AcadNusx" w:hAnsi="AcadNusx"/>
                <w:b/>
                <w:sz w:val="22"/>
                <w:szCs w:val="22"/>
                <w:lang w:val="af-ZA"/>
              </w:rPr>
              <w:t xml:space="preserve"> </w:t>
            </w:r>
            <w:r w:rsidR="00407404" w:rsidRPr="004B79FF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2011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წლის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იანვარში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ვენის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გაერთიანებულ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ინსტიტუტში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2116EA"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(</w:t>
            </w:r>
            <w:r w:rsidR="002116EA"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JVI</w:t>
            </w:r>
            <w:r w:rsidR="002116EA"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),</w:t>
            </w:r>
            <w:r w:rsidR="002116EA" w:rsidRPr="004B79FF">
              <w:rPr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საერთაშორისო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სავალუტო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ფონდის</w:t>
            </w:r>
            <w:r w:rsidR="002116EA" w:rsidRPr="004B79FF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2116EA"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(</w:t>
            </w:r>
            <w:r w:rsidR="002116EA"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IMF</w:t>
            </w:r>
            <w:r w:rsidR="002116EA" w:rsidRPr="004B79FF">
              <w:rPr>
                <w:rFonts w:ascii="Arial" w:hAnsi="Arial" w:cs="Arial"/>
                <w:b/>
                <w:sz w:val="20"/>
                <w:szCs w:val="20"/>
                <w:lang w:val="af-ZA"/>
              </w:rPr>
              <w:t>)</w:t>
            </w:r>
            <w:r w:rsidR="002116EA" w:rsidRPr="004B79FF">
              <w:rPr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ეგიდით</w:t>
            </w:r>
            <w:r w:rsidR="002116EA"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გამართული</w:t>
            </w:r>
            <w:r w:rsidR="002116EA"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კურსის</w:t>
            </w:r>
            <w:r w:rsidR="002116EA"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CC6C32" w:rsidRPr="00A54F7A" w:rsidRDefault="00641B8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2000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2004წ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დავამთავრე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6773F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წარჩინებით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ქ</w:t>
            </w:r>
            <w:r w:rsidR="00982D75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თბილისის</w:t>
            </w:r>
            <w:r w:rsidR="00982D75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ივანე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ჯავახიშვილის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სახელობის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თბილისის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უნივერსიტეტის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ეკონომიკის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ფაკულტეტი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BC3CB0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`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ფინანსები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საბანკო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საქმის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სპეციალობით</w:t>
            </w:r>
            <w:r w:rsidR="00BC3CB0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~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.</w:t>
            </w:r>
          </w:p>
          <w:p w:rsidR="00B91261" w:rsidRPr="00B91261" w:rsidRDefault="00641B8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2000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წელს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დავამთავრე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A54F7A">
              <w:rPr>
                <w:rFonts w:ascii="Sylfaen" w:hAnsi="Sylfaen"/>
                <w:b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თბილისის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365E30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#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84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საშუალო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სკოლა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ფიზიკა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მათემატიკური</w:t>
            </w:r>
            <w:r w:rsidR="00365E30" w:rsidRPr="00365E30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პროფილით</w:t>
            </w:r>
            <w:r w:rsidR="00B91261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.</w:t>
            </w:r>
          </w:p>
        </w:tc>
      </w:tr>
      <w:tr w:rsidR="00EA6451" w:rsidRPr="00A54F7A" w:rsidTr="00CC6C32">
        <w:trPr>
          <w:trHeight w:val="252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046976" w:rsidRPr="00046976" w:rsidRDefault="00265899" w:rsidP="000814AB">
            <w:pPr>
              <w:pStyle w:val="SectionTitle"/>
              <w:jc w:val="both"/>
              <w:rPr>
                <w:rFonts w:ascii="Sylfaen" w:hAnsi="Sylfaen"/>
                <w:lang w:val="ka-GE"/>
              </w:rPr>
            </w:pPr>
            <w:r>
              <w:t>k</w:t>
            </w:r>
            <w:r w:rsidR="00522657">
              <w:t>onferencia-</w:t>
            </w:r>
            <w:r w:rsidR="00EA6451" w:rsidRPr="00BC3CB0">
              <w:t>seminarebSi monawileoba:</w:t>
            </w:r>
          </w:p>
        </w:tc>
      </w:tr>
      <w:tr w:rsidR="00BC3CB0" w:rsidRPr="000B3ADD" w:rsidTr="00443228">
        <w:trPr>
          <w:trHeight w:val="1917"/>
          <w:jc w:val="center"/>
        </w:trPr>
        <w:tc>
          <w:tcPr>
            <w:tcW w:w="2127" w:type="dxa"/>
          </w:tcPr>
          <w:p w:rsidR="00BC3CB0" w:rsidRPr="00BC3CB0" w:rsidRDefault="00BC3CB0" w:rsidP="00BC3CB0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BA3053" w:rsidRPr="00BA3053" w:rsidRDefault="00BA3053" w:rsidP="000814AB">
            <w:pPr>
              <w:pStyle w:val="Default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bookmarkStart w:id="0" w:name="_GoBack"/>
            <w:r w:rsidRPr="00BA3053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2017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წელი აპრილი ლიტვა ვილნიუსი კონფერენცია </w:t>
            </w:r>
            <w:r w:rsidRPr="00BA3053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ზიანის შემცირება ახალ გარემოში (Harm Reduction in the new environment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);</w:t>
            </w:r>
          </w:p>
          <w:bookmarkEnd w:id="0"/>
          <w:p w:rsidR="004D5083" w:rsidRPr="004D5083" w:rsidRDefault="004D5083" w:rsidP="000814AB">
            <w:pPr>
              <w:pStyle w:val="Default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2016 წელი ოქტომბერი </w:t>
            </w:r>
            <w:r w:rsidRPr="004D5083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ესპანეთის სამეფოს ქ. ბარსელონა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4D5083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„ჯანდაცვის მსოფლიო ორგანიზაციის - WHO-ს“ ორგანიზებით ში ჩატარებულ სასწავლო კურსი „Health Systems Strengthening for Improved TB Prevention and Care“</w:t>
            </w:r>
            <w:r w:rsidRPr="004D5083">
              <w:rPr>
                <w:rFonts w:ascii="Sylfaen" w:hAnsi="Sylfaen"/>
                <w:color w:val="1F497D"/>
                <w:lang w:val="ka-GE"/>
              </w:rPr>
              <w:t> </w:t>
            </w:r>
          </w:p>
          <w:p w:rsidR="00687EF9" w:rsidRPr="00110F2B" w:rsidRDefault="00687EF9" w:rsidP="000814AB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2016 წელი ივლისი ნეპალი, კატმანდუ </w:t>
            </w:r>
            <w:r w:rsidRPr="00A54F7A"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>„</w:t>
            </w:r>
            <w:r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</w:rPr>
              <w:t>Sustainable immunization Financing (SIF) Colloquium III</w:t>
            </w:r>
            <w:r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“</w:t>
            </w:r>
            <w:r w:rsidR="001731D9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;</w:t>
            </w:r>
          </w:p>
          <w:p w:rsidR="00110F2B" w:rsidRPr="00110F2B" w:rsidRDefault="00110F2B" w:rsidP="000814AB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lastRenderedPageBreak/>
              <w:t>2016 წელი</w:t>
            </w:r>
            <w:r w:rsidR="00687EF9">
              <w:rPr>
                <w:rFonts w:ascii="Sylfaen" w:hAnsi="Sylfaen"/>
                <w:b/>
                <w:sz w:val="20"/>
                <w:szCs w:val="20"/>
                <w:u w:color="FF0000"/>
              </w:rPr>
              <w:t xml:space="preserve"> </w:t>
            </w:r>
            <w:r w:rsidR="00687EF9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თებერვალი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ავსტრია, ვენა </w:t>
            </w:r>
            <w:r w:rsidRPr="00A54F7A"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>„</w:t>
            </w:r>
            <w:r w:rsidRPr="00110F2B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Regional meeting on the Implementation of the Investment Approach in EECA</w:t>
            </w:r>
            <w:r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“</w:t>
            </w:r>
            <w:r w:rsidRPr="00110F2B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.</w:t>
            </w:r>
          </w:p>
          <w:p w:rsidR="00FD44A9" w:rsidRPr="00942BF1" w:rsidRDefault="00FD44A9" w:rsidP="000814AB">
            <w:pPr>
              <w:pStyle w:val="Default"/>
              <w:jc w:val="both"/>
              <w:rPr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</w:rPr>
              <w:t xml:space="preserve">2014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წელი ლატვიის რებულიკა, რიგა  „</w:t>
            </w:r>
            <w:r w:rsidRPr="00FD44A9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Social Entrepreneurship</w:t>
            </w:r>
            <w:r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 xml:space="preserve">“, </w:t>
            </w:r>
            <w:r w:rsidR="00942BF1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</w:rPr>
              <w:t>T</w:t>
            </w:r>
            <w:r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</w:rPr>
              <w:t>he Soros Foundation Latvia</w:t>
            </w:r>
            <w:r w:rsidR="00942BF1">
              <w:rPr>
                <w:rFonts w:ascii="Sylfaen" w:hAnsi="Sylfaen" w:cs="Arial"/>
                <w:b/>
                <w:color w:val="auto"/>
                <w:sz w:val="22"/>
                <w:szCs w:val="22"/>
                <w:u w:color="FF0000"/>
                <w:lang w:val="ka-GE"/>
              </w:rPr>
              <w:t>“;</w:t>
            </w:r>
          </w:p>
          <w:p w:rsidR="000B3ADD" w:rsidRDefault="000B3AD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2013 წელი </w:t>
            </w:r>
            <w:r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სერთიფიკატი</w:t>
            </w:r>
            <w:r w:rsidRPr="000B3ADD">
              <w:rPr>
                <w:rFonts w:ascii="Sylfaen" w:hAnsi="Sylfaen"/>
                <w:b/>
                <w:sz w:val="20"/>
                <w:szCs w:val="20"/>
                <w:u w:color="FF000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„</w:t>
            </w:r>
            <w:r w:rsidRPr="000B3ADD">
              <w:rPr>
                <w:rFonts w:ascii="Sylfaen" w:hAnsi="Sylfaen" w:cs="Arial"/>
                <w:b/>
                <w:sz w:val="22"/>
                <w:szCs w:val="22"/>
                <w:u w:color="FF0000"/>
                <w:lang w:val="ka-GE"/>
              </w:rPr>
              <w:t>Immunization Financing, Vaccine Procurement and Regulations Workshop“</w:t>
            </w:r>
            <w:r>
              <w:rPr>
                <w:rFonts w:ascii="Sylfaen" w:hAnsi="Sylfaen" w:cs="Arial"/>
                <w:b/>
                <w:sz w:val="22"/>
                <w:szCs w:val="22"/>
                <w:u w:color="FF0000"/>
                <w:lang w:val="ka-GE"/>
              </w:rPr>
              <w:t xml:space="preserve"> </w:t>
            </w:r>
            <w:r w:rsidRPr="000B3AD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ხორვატიის რესპუბლიკა ქ. დუბროვნიკში „ჯანდაცვის მსოფლიო ორგანიზაციის - WHO-ს“ კურსი</w:t>
            </w:r>
            <w:r w:rsidR="00DA642E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;</w:t>
            </w:r>
          </w:p>
          <w:p w:rsidR="00DA642E" w:rsidRPr="006F4CFB" w:rsidRDefault="00DA642E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2013 წელი </w:t>
            </w:r>
            <w:r w:rsidRPr="006F4CFB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სერთიფიკატი</w:t>
            </w:r>
            <w:r w:rsid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„</w:t>
            </w:r>
            <w:r w:rsidR="006773F2" w:rsidRPr="006F4CFB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Cooperative Agreement Management</w:t>
            </w:r>
            <w:r w:rsid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“ </w:t>
            </w:r>
            <w:r w:rsidR="006773F2" w:rsidRPr="006F4CFB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 CDC</w:t>
            </w:r>
          </w:p>
          <w:p w:rsidR="00407404" w:rsidRPr="00F77B42" w:rsidRDefault="00641B8D" w:rsidP="000814AB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2008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წლის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აგვისტოში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ამერიკის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შეერთებული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შტატების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სახაზინო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დეპარტამენტის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საქართველოს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ფინანსთა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სამინისტროს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 w:rsidR="00407404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`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კაპიტალური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ბიუჯეტები</w:t>
            </w:r>
            <w:r w:rsidR="00407404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~</w:t>
            </w:r>
            <w:r w:rsidR="00407404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.</w:t>
            </w:r>
          </w:p>
          <w:p w:rsidR="00F77B42" w:rsidRPr="00F77B42" w:rsidRDefault="00641B8D" w:rsidP="000814AB">
            <w:pPr>
              <w:spacing w:line="276" w:lineRule="auto"/>
              <w:jc w:val="both"/>
              <w:rPr>
                <w:rFonts w:ascii="AcadNusx" w:hAnsi="AcadNusx" w:cs="Arial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2007</w:t>
            </w:r>
            <w:r w:rsidR="00F77B42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წლის</w:t>
            </w:r>
            <w:r w:rsidR="00F77B42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ფინანსების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სტატისტიკა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2001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საბიუჯეტო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კლასიფიკაცია</w:t>
            </w:r>
            <w:r w:rsidR="00F77B42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~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(</w:t>
            </w:r>
            <w:r w:rsidR="00F77B42"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GFS</w:t>
            </w:r>
            <w:r w:rsidR="00F77B42" w:rsidRPr="00F77B42">
              <w:rPr>
                <w:rFonts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2001</w:t>
            </w:r>
            <w:r w:rsidR="00F77B42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>).</w:t>
            </w:r>
          </w:p>
          <w:p w:rsidR="00BC3CB0" w:rsidRPr="00641B8D" w:rsidRDefault="00641B8D" w:rsidP="000814AB">
            <w:pPr>
              <w:spacing w:line="276" w:lineRule="auto"/>
              <w:jc w:val="both"/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2004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წელს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თბილისის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სახელმწიფო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უნივერსიტეტის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სამეცნიერო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კვლევით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კონფერენციებში</w:t>
            </w:r>
            <w:r w:rsidR="00BC3CB0" w:rsidRPr="00F77B42">
              <w:rPr>
                <w:rFonts w:ascii="AcadNusx" w:hAnsi="AcadNusx"/>
                <w:b/>
                <w:sz w:val="20"/>
                <w:szCs w:val="20"/>
                <w:lang w:val="af-ZA"/>
              </w:rPr>
              <w:t xml:space="preserve">. </w:t>
            </w:r>
          </w:p>
          <w:p w:rsidR="00443228" w:rsidRDefault="00641B8D" w:rsidP="000814AB">
            <w:pPr>
              <w:spacing w:line="276" w:lineRule="auto"/>
              <w:jc w:val="both"/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</w:pP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ასევე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პერიოდულად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ვიღებ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მონაწილეობას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სხვადასხვა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კონფერენციებში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,</w:t>
            </w:r>
            <w:r w:rsidR="00C5381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="00CA318F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ძირითადად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ჯანდაცვის</w:t>
            </w:r>
            <w:r w:rsidR="00C52EF6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</w:t>
            </w:r>
            <w:r w:rsidR="00C52EF6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სოციალურ</w:t>
            </w:r>
            <w:r w:rsidR="00C52EF6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საკითხებთან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 xml:space="preserve"> </w:t>
            </w:r>
            <w:r w:rsidRPr="00641B8D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>დაკავშირებით</w:t>
            </w:r>
            <w:r w:rsidR="00443228" w:rsidRPr="00641B8D">
              <w:rPr>
                <w:rFonts w:ascii="AcadNusx" w:hAnsi="AcadNusx"/>
                <w:b/>
                <w:sz w:val="20"/>
                <w:szCs w:val="20"/>
                <w:u w:color="FF0000"/>
                <w:lang w:val="ka-GE"/>
              </w:rPr>
              <w:t>.</w:t>
            </w:r>
          </w:p>
          <w:p w:rsidR="009C64A5" w:rsidRPr="009C64A5" w:rsidRDefault="009C64A5" w:rsidP="000814AB">
            <w:pPr>
              <w:spacing w:line="276" w:lineRule="auto"/>
              <w:jc w:val="both"/>
              <w:rPr>
                <w:rFonts w:ascii="Sylfaen" w:hAnsi="Sylfaen"/>
                <w:b/>
                <w:sz w:val="22"/>
                <w:szCs w:val="22"/>
                <w:lang w:val="af-ZA"/>
              </w:rPr>
            </w:pPr>
          </w:p>
        </w:tc>
      </w:tr>
      <w:tr w:rsidR="00EA6451" w:rsidRPr="000B3ADD" w:rsidTr="00443228">
        <w:trPr>
          <w:trHeight w:val="513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EA6451" w:rsidRPr="00EA6451" w:rsidRDefault="00EA6451" w:rsidP="00EA6451">
            <w:pPr>
              <w:pStyle w:val="SectionTitle"/>
              <w:rPr>
                <w:rFonts w:cs="Arial"/>
                <w:b w:val="0"/>
              </w:rPr>
            </w:pPr>
            <w:r w:rsidRPr="00EA6451">
              <w:lastRenderedPageBreak/>
              <w:t>damatebiT informacia</w:t>
            </w:r>
            <w:r w:rsidR="00F20C18">
              <w:t>:</w:t>
            </w:r>
          </w:p>
        </w:tc>
      </w:tr>
      <w:tr w:rsidR="00EA6451" w:rsidRPr="00C52B14" w:rsidTr="009A31BE">
        <w:trPr>
          <w:trHeight w:val="450"/>
          <w:jc w:val="center"/>
        </w:trPr>
        <w:tc>
          <w:tcPr>
            <w:tcW w:w="2127" w:type="dxa"/>
          </w:tcPr>
          <w:p w:rsidR="00EA6451" w:rsidRPr="00BC3CB0" w:rsidRDefault="00EA6451" w:rsidP="00BC3CB0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3578DC" w:rsidRDefault="003578DC" w:rsidP="000814AB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„ილიას სახელმწიფო უნივერსიტეტის“ </w:t>
            </w:r>
            <w:r w:rsidRPr="006773F2">
              <w:rPr>
                <w:rFonts w:ascii="Sylfaen" w:hAnsi="Sylfaen"/>
                <w:b/>
                <w:sz w:val="20"/>
                <w:szCs w:val="20"/>
                <w:u w:color="FF0000"/>
                <w:lang w:val="ka-GE"/>
              </w:rPr>
              <w:t xml:space="preserve">„ბიზნესის სკოლა“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მოწვეული ლექტორი- სალექციო კურსი </w:t>
            </w:r>
            <w:r w:rsidR="0096015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„</w:t>
            </w:r>
            <w:r w:rsidRPr="003578DC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საქართველოს საბიუჯეტო სისტემა და პროცესები</w:t>
            </w:r>
            <w:r w:rsidR="0096015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“;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</w:t>
            </w:r>
          </w:p>
          <w:p w:rsidR="00B75786" w:rsidRPr="00B75786" w:rsidRDefault="00B75786" w:rsidP="000814AB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„ბიზნესისა და ტექნოლოგიების უნივერსიტეტის -</w:t>
            </w:r>
            <w:r w:rsidRPr="005B2ECF">
              <w:rPr>
                <w:rFonts w:ascii="Sylfaen" w:hAnsi="Sylfaen" w:cs="Arial"/>
                <w:b/>
                <w:sz w:val="20"/>
                <w:szCs w:val="20"/>
                <w:lang w:val="af-ZA"/>
              </w:rPr>
              <w:t>BTU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“</w:t>
            </w:r>
            <w:r w:rsidRPr="005B2ECF">
              <w:rPr>
                <w:rFonts w:ascii="Sylfaen" w:hAnsi="Sylfaen" w:cs="Arial"/>
                <w:b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სილიკონ ველი თბილისი) მოწვეული ლექტორი სალექციო კურსი- საგადასახადო აღრიც</w:t>
            </w:r>
            <w:r w:rsidR="00F7788A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ხ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ვა;</w:t>
            </w:r>
          </w:p>
          <w:p w:rsidR="00172C81" w:rsidRDefault="00B23F28" w:rsidP="000814AB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2016 წლიდან დღემდე </w:t>
            </w:r>
            <w:r w:rsidR="00172C81" w:rsidRPr="00203445">
              <w:rPr>
                <w:rFonts w:ascii="Sylfaen" w:hAnsi="Sylfaen" w:cs="Arial"/>
                <w:b/>
                <w:sz w:val="20"/>
                <w:szCs w:val="20"/>
                <w:lang w:val="af-ZA"/>
              </w:rPr>
              <w:t>CCM-</w:t>
            </w:r>
            <w:r w:rsidR="00172C81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ქვეყნის საკოორდინაციო საბჭოს წევრი </w:t>
            </w:r>
            <w:r w:rsidR="00902DA0">
              <w:rPr>
                <w:rFonts w:ascii="Sylfaen" w:hAnsi="Sylfaen" w:cs="Arial"/>
                <w:b/>
                <w:sz w:val="20"/>
                <w:szCs w:val="20"/>
                <w:lang w:val="ka-GE"/>
              </w:rPr>
              <w:t>(საქართველოში აივ/ინფექციის შიდსის ტუბერკულოზიდა და მალარიის წინააღმდეგ მიმართულ ღონისძიებათა)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; </w:t>
            </w:r>
          </w:p>
          <w:p w:rsidR="00902DA0" w:rsidRDefault="00332761" w:rsidP="000814AB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2015 წლიდან დღემდე საერთაშორისო რეფერირებული სამეცნიერო-პრაქტიკული ჟურნალის „სატყეო მოამბე“ რედკ</w:t>
            </w:r>
            <w:r w:rsidR="00041ACB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ოლეგიის წევრი, სტატიების ავტორი;</w:t>
            </w:r>
          </w:p>
          <w:p w:rsidR="00041ACB" w:rsidRDefault="00041ACB" w:rsidP="000814AB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2014 წელი</w:t>
            </w:r>
            <w:r w:rsidR="00B91261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  </w:t>
            </w:r>
            <w:r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პროექტის -„სასმელი წყლისა და სანიტარიის გლობალური ანალიზი და შეფასება -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(</w:t>
            </w:r>
            <w:r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GLASS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)-</w:t>
            </w:r>
            <w:r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 </w:t>
            </w:r>
            <w:r w:rsidR="0045273A"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კონსულტანტი</w:t>
            </w:r>
            <w:r w:rsidR="00316351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;</w:t>
            </w:r>
            <w:r w:rsidR="005B2ECF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 </w:t>
            </w:r>
          </w:p>
          <w:p w:rsidR="00041ACB" w:rsidRDefault="00041ACB" w:rsidP="000814AB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2012 წელი </w:t>
            </w:r>
            <w:r w:rsidR="00484D89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 </w:t>
            </w:r>
            <w:r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პროექტის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„გრიპის ეპოდზედამხედველობის ქსელის მდგრადობის შენარჩუნება და სეზონურ/პანდემიურ გრიპზე რეაგირება ეროვნული ჯანდაცვის ორგანოების მიერ ამერიკის შეერთებული შტატების ფარგლებს გარეთ“ </w:t>
            </w:r>
            <w:r w:rsidRPr="00F1786B"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კონსულტანტი</w:t>
            </w:r>
            <w:r>
              <w:rPr>
                <w:rFonts w:ascii="Sylfaen" w:eastAsia="Calibri" w:hAnsi="Sylfaen" w:cs="Arial"/>
                <w:b/>
                <w:sz w:val="20"/>
                <w:szCs w:val="20"/>
                <w:lang w:val="ka-GE"/>
              </w:rPr>
              <w:t>;</w:t>
            </w:r>
          </w:p>
          <w:p w:rsidR="00E71EC5" w:rsidRPr="00E71EC5" w:rsidRDefault="00041ACB" w:rsidP="000814AB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2010 </w:t>
            </w:r>
            <w:r w:rsidR="00484D89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-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წელი </w:t>
            </w:r>
            <w:r w:rsidR="00E71EC5" w:rsidRPr="00E71EC5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სსიპ-საქართვე</w:t>
            </w:r>
            <w:r w:rsidR="00797CB0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ლოს ფინანსთა სამინისტროს აკადემ</w:t>
            </w:r>
            <w:r w:rsidR="00F8294D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ია მო</w:t>
            </w:r>
            <w:r w:rsidR="00E71EC5" w:rsidRPr="00E71EC5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წვეული ტრენერი</w:t>
            </w:r>
            <w:r w:rsidR="008A6042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-თემა </w:t>
            </w:r>
            <w:r w:rsidR="003F607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„</w:t>
            </w:r>
            <w:r w:rsidR="008A6042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ელექტრონული ბიუჯეტირება</w:t>
            </w:r>
            <w:r w:rsidR="003F607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“;</w:t>
            </w:r>
          </w:p>
          <w:p w:rsidR="00172C81" w:rsidRPr="004B79FF" w:rsidRDefault="00172C81" w:rsidP="000814AB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ვფლობ</w:t>
            </w:r>
            <w:r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გერმანულ-</w:t>
            </w:r>
            <w:r w:rsidRPr="000B3ADD">
              <w:rPr>
                <w:rStyle w:val="HelveticaLightNormal10"/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>
              <w:rPr>
                <w:rStyle w:val="HelveticaLightNormal10"/>
                <w:rFonts w:ascii="Sylfaen" w:hAnsi="Sylfaen" w:cs="Times New Roman"/>
                <w:sz w:val="16"/>
                <w:szCs w:val="16"/>
                <w:lang w:val="ka-GE"/>
              </w:rPr>
              <w:t>(</w:t>
            </w:r>
            <w:r w:rsidRPr="003578DC">
              <w:rPr>
                <w:rStyle w:val="HelveticaLightNormal10"/>
                <w:rFonts w:ascii="Sylfaen" w:hAnsi="Sylfaen" w:cs="Times New Roman"/>
                <w:b/>
                <w:lang w:val="af-ZA"/>
              </w:rPr>
              <w:t>C</w:t>
            </w:r>
            <w:r w:rsidRPr="000B3ADD">
              <w:rPr>
                <w:rStyle w:val="HelveticaLightNormal10"/>
                <w:rFonts w:ascii="Sylfaen" w:hAnsi="Sylfaen" w:cs="Times New Roman"/>
                <w:b/>
                <w:lang w:val="ka-GE"/>
              </w:rPr>
              <w:t>1</w:t>
            </w:r>
            <w:r>
              <w:rPr>
                <w:rStyle w:val="HelveticaLightNormal10"/>
                <w:rFonts w:ascii="Sylfaen" w:hAnsi="Sylfaen" w:cs="Times New Roman"/>
                <w:b/>
                <w:lang w:val="ka-GE"/>
              </w:rPr>
              <w:t>)</w:t>
            </w:r>
            <w:r w:rsidRPr="00677619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ინგლისურ </w:t>
            </w:r>
            <w:r w:rsidRPr="00677619">
              <w:rPr>
                <w:rStyle w:val="HelveticaLightNormal10"/>
                <w:rFonts w:ascii="Sylfaen" w:hAnsi="Sylfaen" w:cs="Times New Roman"/>
                <w:b/>
                <w:sz w:val="22"/>
                <w:szCs w:val="22"/>
                <w:lang w:val="ka-GE"/>
              </w:rPr>
              <w:t>(</w:t>
            </w:r>
            <w:r w:rsidRPr="006F4CFB">
              <w:rPr>
                <w:rFonts w:asciiTheme="minorHAnsi" w:hAnsiTheme="minorHAnsi" w:cs="BPG Glaho Mix"/>
                <w:b/>
                <w:sz w:val="22"/>
                <w:szCs w:val="22"/>
                <w:lang w:val="af-ZA"/>
              </w:rPr>
              <w:t>Upper</w:t>
            </w:r>
            <w:r>
              <w:rPr>
                <w:rStyle w:val="HelveticaLightNormal10"/>
                <w:rFonts w:ascii="Sylfaen" w:hAnsi="Sylfaen" w:cs="Times New Roman"/>
                <w:b/>
                <w:sz w:val="22"/>
                <w:szCs w:val="22"/>
                <w:lang w:val="ka-GE"/>
              </w:rPr>
              <w:t xml:space="preserve"> intermediate)</w:t>
            </w:r>
            <w:r>
              <w:rPr>
                <w:rStyle w:val="HelveticaLightNormal10"/>
                <w:rFonts w:ascii="Sylfaen" w:hAnsi="Sylfaen" w:cs="Times New Roma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და</w:t>
            </w:r>
            <w:r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რუსულ</w:t>
            </w:r>
            <w:r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ენებს.</w:t>
            </w:r>
          </w:p>
          <w:p w:rsidR="00B91261" w:rsidRDefault="00172C81" w:rsidP="000814AB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კომპიუტერულ</w:t>
            </w:r>
            <w:r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პროგრამებს</w:t>
            </w:r>
            <w:r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: 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Windows</w:t>
            </w:r>
            <w:r w:rsidRPr="003E2D76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, 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Ms</w:t>
            </w:r>
            <w:r w:rsidRPr="003E2D76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 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word</w:t>
            </w:r>
            <w:r w:rsidRPr="003E2D76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, 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Excel</w:t>
            </w:r>
            <w:r w:rsidRPr="003E2D76">
              <w:rPr>
                <w:rFonts w:ascii="Arial" w:hAnsi="Arial" w:cs="Arial"/>
                <w:b/>
                <w:sz w:val="20"/>
                <w:szCs w:val="20"/>
                <w:lang w:val="af-ZA"/>
              </w:rPr>
              <w:t xml:space="preserve">, </w:t>
            </w:r>
            <w:r w:rsidRPr="00641B8D">
              <w:rPr>
                <w:rFonts w:ascii="Arial" w:hAnsi="Arial" w:cs="Arial"/>
                <w:b/>
                <w:sz w:val="20"/>
                <w:szCs w:val="20"/>
                <w:u w:color="FF0000"/>
                <w:lang w:val="ka-GE"/>
              </w:rPr>
              <w:t>Access</w:t>
            </w:r>
          </w:p>
          <w:p w:rsidR="009C64A5" w:rsidRPr="009C64A5" w:rsidRDefault="009C64A5" w:rsidP="00172C81">
            <w:pPr>
              <w:spacing w:line="276" w:lineRule="auto"/>
              <w:jc w:val="both"/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</w:pPr>
          </w:p>
        </w:tc>
      </w:tr>
      <w:tr w:rsidR="0043756B" w:rsidRPr="00BC3CB0" w:rsidTr="00443228">
        <w:trPr>
          <w:trHeight w:val="468"/>
          <w:jc w:val="center"/>
        </w:trPr>
        <w:tc>
          <w:tcPr>
            <w:tcW w:w="10994" w:type="dxa"/>
            <w:gridSpan w:val="4"/>
            <w:shd w:val="clear" w:color="auto" w:fill="F2EADD" w:themeFill="accent6" w:themeFillTint="33"/>
          </w:tcPr>
          <w:p w:rsidR="0043756B" w:rsidRPr="0043756B" w:rsidRDefault="0043756B" w:rsidP="0043756B">
            <w:pPr>
              <w:pStyle w:val="SectionTitle"/>
            </w:pPr>
            <w:r>
              <w:t>personaluri monacemebi</w:t>
            </w:r>
            <w:r w:rsidR="00F20C18">
              <w:t>:</w:t>
            </w:r>
          </w:p>
        </w:tc>
      </w:tr>
      <w:tr w:rsidR="00270907" w:rsidRPr="00BC3CB0" w:rsidTr="00443228">
        <w:trPr>
          <w:trHeight w:val="1125"/>
          <w:jc w:val="center"/>
        </w:trPr>
        <w:tc>
          <w:tcPr>
            <w:tcW w:w="2127" w:type="dxa"/>
          </w:tcPr>
          <w:p w:rsidR="00270907" w:rsidRDefault="00270907" w:rsidP="00BC3CB0">
            <w:pPr>
              <w:pStyle w:val="SectionTitle"/>
            </w:pPr>
          </w:p>
        </w:tc>
        <w:tc>
          <w:tcPr>
            <w:tcW w:w="8867" w:type="dxa"/>
            <w:gridSpan w:val="3"/>
          </w:tcPr>
          <w:p w:rsidR="00574C11" w:rsidRPr="00F77B42" w:rsidRDefault="00641B8D" w:rsidP="00574C11">
            <w:pPr>
              <w:jc w:val="both"/>
              <w:rPr>
                <w:rFonts w:ascii="AcadNusx" w:hAnsi="AcadNusx" w:cs="Arial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დაბადების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თარიღი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 w:rsidR="00574C11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–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07</w:t>
            </w:r>
            <w:r w:rsidR="00574C11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/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03</w:t>
            </w:r>
            <w:r w:rsidR="00574C11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/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1983წ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>.</w:t>
            </w:r>
          </w:p>
          <w:p w:rsidR="00574C11" w:rsidRPr="00F77B42" w:rsidRDefault="00641B8D" w:rsidP="00574C11">
            <w:pPr>
              <w:jc w:val="both"/>
              <w:rPr>
                <w:rFonts w:ascii="AcadNusx" w:hAnsi="AcadNusx" w:cs="Arial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დაბადების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ადგილი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 w:rsidR="00574C11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–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ქ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თბილისი</w:t>
            </w:r>
          </w:p>
          <w:p w:rsidR="00270907" w:rsidRPr="00522657" w:rsidRDefault="00641B8D" w:rsidP="00641B8D">
            <w:pPr>
              <w:jc w:val="both"/>
              <w:rPr>
                <w:rFonts w:ascii="AcadNusx" w:hAnsi="AcadNusx" w:cs="Arial"/>
                <w:b/>
                <w:sz w:val="22"/>
                <w:szCs w:val="22"/>
                <w:lang w:val="af-ZA"/>
              </w:rPr>
            </w:pP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ოჯახური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szCs w:val="20"/>
                <w:u w:color="FF0000"/>
                <w:lang w:val="ka-GE"/>
              </w:rPr>
              <w:t>მდგომარეობა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r w:rsidR="00574C11" w:rsidRPr="00641B8D">
              <w:rPr>
                <w:rFonts w:ascii="AcadNusx" w:hAnsi="AcadNusx" w:cs="Arial"/>
                <w:b/>
                <w:sz w:val="20"/>
                <w:szCs w:val="20"/>
                <w:u w:color="FF0000"/>
                <w:lang w:val="ka-GE"/>
              </w:rPr>
              <w:t>–</w:t>
            </w:r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u w:color="FF0000"/>
              </w:rPr>
              <w:t>დასაოჯახებელი</w:t>
            </w:r>
            <w:proofErr w:type="spellEnd"/>
            <w:r w:rsidR="00574C11" w:rsidRPr="00F77B42">
              <w:rPr>
                <w:rFonts w:ascii="AcadNusx" w:hAnsi="AcadNusx" w:cs="Arial"/>
                <w:b/>
                <w:sz w:val="20"/>
                <w:szCs w:val="20"/>
                <w:lang w:val="af-ZA"/>
              </w:rPr>
              <w:t>.</w:t>
            </w:r>
          </w:p>
        </w:tc>
      </w:tr>
    </w:tbl>
    <w:p w:rsidR="00B91261" w:rsidRPr="00B91261" w:rsidRDefault="00B91261" w:rsidP="00B91261">
      <w:pPr>
        <w:jc w:val="both"/>
        <w:rPr>
          <w:rFonts w:ascii="Sylfaen" w:hAnsi="Sylfaen" w:cs="Arial"/>
          <w:lang w:val="ka-GE"/>
        </w:rPr>
      </w:pPr>
    </w:p>
    <w:sectPr w:rsidR="00B91261" w:rsidRPr="00B91261" w:rsidSect="009C64A5">
      <w:pgSz w:w="12240" w:h="15840"/>
      <w:pgMar w:top="180" w:right="99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_Light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Mix">
    <w:charset w:val="00"/>
    <w:family w:val="swiss"/>
    <w:pitch w:val="variable"/>
    <w:sig w:usb0="84000023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14E0D"/>
    <w:rsid w:val="00002528"/>
    <w:rsid w:val="00002CB5"/>
    <w:rsid w:val="00041ACB"/>
    <w:rsid w:val="00046976"/>
    <w:rsid w:val="00061F37"/>
    <w:rsid w:val="000762FA"/>
    <w:rsid w:val="000814AB"/>
    <w:rsid w:val="00091CE8"/>
    <w:rsid w:val="000965CD"/>
    <w:rsid w:val="000B3ADD"/>
    <w:rsid w:val="000C0B8C"/>
    <w:rsid w:val="000C1FE5"/>
    <w:rsid w:val="000F4A39"/>
    <w:rsid w:val="000F6150"/>
    <w:rsid w:val="00110F2B"/>
    <w:rsid w:val="00111C5D"/>
    <w:rsid w:val="00122CCA"/>
    <w:rsid w:val="00124D25"/>
    <w:rsid w:val="00134834"/>
    <w:rsid w:val="00137724"/>
    <w:rsid w:val="0015399A"/>
    <w:rsid w:val="00154D01"/>
    <w:rsid w:val="00172C81"/>
    <w:rsid w:val="001731D9"/>
    <w:rsid w:val="00193057"/>
    <w:rsid w:val="00193539"/>
    <w:rsid w:val="001A73A4"/>
    <w:rsid w:val="001B6F6E"/>
    <w:rsid w:val="001F798F"/>
    <w:rsid w:val="00201316"/>
    <w:rsid w:val="00203445"/>
    <w:rsid w:val="002116EA"/>
    <w:rsid w:val="00226DAB"/>
    <w:rsid w:val="00265899"/>
    <w:rsid w:val="00270907"/>
    <w:rsid w:val="00291939"/>
    <w:rsid w:val="002A781B"/>
    <w:rsid w:val="002D18A0"/>
    <w:rsid w:val="002D3A8C"/>
    <w:rsid w:val="002E3B17"/>
    <w:rsid w:val="002E7006"/>
    <w:rsid w:val="002F02CB"/>
    <w:rsid w:val="00316351"/>
    <w:rsid w:val="00326F51"/>
    <w:rsid w:val="00332761"/>
    <w:rsid w:val="003353A6"/>
    <w:rsid w:val="003441EE"/>
    <w:rsid w:val="003578DC"/>
    <w:rsid w:val="003616CA"/>
    <w:rsid w:val="00365E30"/>
    <w:rsid w:val="003C0FE8"/>
    <w:rsid w:val="003E0266"/>
    <w:rsid w:val="003E2D76"/>
    <w:rsid w:val="003F6078"/>
    <w:rsid w:val="00407404"/>
    <w:rsid w:val="00427243"/>
    <w:rsid w:val="004352A3"/>
    <w:rsid w:val="0043756B"/>
    <w:rsid w:val="00443228"/>
    <w:rsid w:val="0045273A"/>
    <w:rsid w:val="004610DC"/>
    <w:rsid w:val="00464E95"/>
    <w:rsid w:val="00484D89"/>
    <w:rsid w:val="00490226"/>
    <w:rsid w:val="00491299"/>
    <w:rsid w:val="004A3429"/>
    <w:rsid w:val="004B79FF"/>
    <w:rsid w:val="004C58DF"/>
    <w:rsid w:val="004D5083"/>
    <w:rsid w:val="00514E0D"/>
    <w:rsid w:val="005172C3"/>
    <w:rsid w:val="00522657"/>
    <w:rsid w:val="00557702"/>
    <w:rsid w:val="00574C11"/>
    <w:rsid w:val="005B2ECF"/>
    <w:rsid w:val="005D7518"/>
    <w:rsid w:val="005E5B7F"/>
    <w:rsid w:val="00607A04"/>
    <w:rsid w:val="00641B8D"/>
    <w:rsid w:val="0064379A"/>
    <w:rsid w:val="00652E47"/>
    <w:rsid w:val="00657C6A"/>
    <w:rsid w:val="00665C28"/>
    <w:rsid w:val="006773F2"/>
    <w:rsid w:val="00677619"/>
    <w:rsid w:val="00687EF9"/>
    <w:rsid w:val="006E2957"/>
    <w:rsid w:val="006E5A3E"/>
    <w:rsid w:val="006E6C51"/>
    <w:rsid w:val="006F4CFB"/>
    <w:rsid w:val="00725C81"/>
    <w:rsid w:val="00742CF8"/>
    <w:rsid w:val="00744B5C"/>
    <w:rsid w:val="00760078"/>
    <w:rsid w:val="00797CB0"/>
    <w:rsid w:val="007C76CB"/>
    <w:rsid w:val="007C7CC9"/>
    <w:rsid w:val="007D4E61"/>
    <w:rsid w:val="007E4288"/>
    <w:rsid w:val="00847917"/>
    <w:rsid w:val="00862052"/>
    <w:rsid w:val="00863DBC"/>
    <w:rsid w:val="00873A64"/>
    <w:rsid w:val="00894EAF"/>
    <w:rsid w:val="008A6042"/>
    <w:rsid w:val="008E1C91"/>
    <w:rsid w:val="00902DA0"/>
    <w:rsid w:val="0094002E"/>
    <w:rsid w:val="00942BF1"/>
    <w:rsid w:val="00953C7C"/>
    <w:rsid w:val="0096015E"/>
    <w:rsid w:val="00982D75"/>
    <w:rsid w:val="009A31BE"/>
    <w:rsid w:val="009B7E17"/>
    <w:rsid w:val="009C64A5"/>
    <w:rsid w:val="009D0BE6"/>
    <w:rsid w:val="009D6FB0"/>
    <w:rsid w:val="009D7A6A"/>
    <w:rsid w:val="00A042FB"/>
    <w:rsid w:val="00A235DD"/>
    <w:rsid w:val="00A54F7A"/>
    <w:rsid w:val="00A94FFD"/>
    <w:rsid w:val="00AD5616"/>
    <w:rsid w:val="00B23F28"/>
    <w:rsid w:val="00B75786"/>
    <w:rsid w:val="00B85E27"/>
    <w:rsid w:val="00B91261"/>
    <w:rsid w:val="00B92B00"/>
    <w:rsid w:val="00B96E4C"/>
    <w:rsid w:val="00BA3053"/>
    <w:rsid w:val="00BB3B84"/>
    <w:rsid w:val="00BC3CB0"/>
    <w:rsid w:val="00BE1917"/>
    <w:rsid w:val="00BE2727"/>
    <w:rsid w:val="00BF20AD"/>
    <w:rsid w:val="00BF2849"/>
    <w:rsid w:val="00BF6649"/>
    <w:rsid w:val="00C23B7F"/>
    <w:rsid w:val="00C5294C"/>
    <w:rsid w:val="00C52B14"/>
    <w:rsid w:val="00C52EF6"/>
    <w:rsid w:val="00C53818"/>
    <w:rsid w:val="00C539F5"/>
    <w:rsid w:val="00C764A8"/>
    <w:rsid w:val="00C82137"/>
    <w:rsid w:val="00CA09F9"/>
    <w:rsid w:val="00CA318F"/>
    <w:rsid w:val="00CA5BCD"/>
    <w:rsid w:val="00CA5D11"/>
    <w:rsid w:val="00CB38C1"/>
    <w:rsid w:val="00CC6C32"/>
    <w:rsid w:val="00D847AB"/>
    <w:rsid w:val="00D878C0"/>
    <w:rsid w:val="00D920A4"/>
    <w:rsid w:val="00DA0E6F"/>
    <w:rsid w:val="00DA0FAB"/>
    <w:rsid w:val="00DA2FB7"/>
    <w:rsid w:val="00DA557C"/>
    <w:rsid w:val="00DA642E"/>
    <w:rsid w:val="00DE5B0D"/>
    <w:rsid w:val="00DF446D"/>
    <w:rsid w:val="00E458F5"/>
    <w:rsid w:val="00E71EC5"/>
    <w:rsid w:val="00E90748"/>
    <w:rsid w:val="00E95769"/>
    <w:rsid w:val="00E97759"/>
    <w:rsid w:val="00EA6451"/>
    <w:rsid w:val="00F01151"/>
    <w:rsid w:val="00F20C18"/>
    <w:rsid w:val="00F7788A"/>
    <w:rsid w:val="00F77B42"/>
    <w:rsid w:val="00F8294D"/>
    <w:rsid w:val="00FC0355"/>
    <w:rsid w:val="00FD44A9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243"/>
    <w:rPr>
      <w:rFonts w:ascii="LitNusx" w:hAnsi="LitNusx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4E0D"/>
    <w:rPr>
      <w:color w:val="0000FF"/>
      <w:u w:val="single"/>
    </w:rPr>
  </w:style>
  <w:style w:type="paragraph" w:customStyle="1" w:styleId="Address1">
    <w:name w:val="Address 1"/>
    <w:basedOn w:val="Normal"/>
    <w:rsid w:val="00111C5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SectionTitle">
    <w:name w:val="Section Title"/>
    <w:basedOn w:val="Normal"/>
    <w:next w:val="Normal"/>
    <w:autoRedefine/>
    <w:rsid w:val="00BC3CB0"/>
    <w:pPr>
      <w:spacing w:before="220" w:line="276" w:lineRule="auto"/>
    </w:pPr>
    <w:rPr>
      <w:rFonts w:ascii="AcadNusx" w:hAnsi="AcadNusx"/>
      <w:b/>
      <w:spacing w:val="-10"/>
      <w:sz w:val="22"/>
      <w:szCs w:val="22"/>
      <w:lang w:val="af-ZA"/>
    </w:rPr>
  </w:style>
  <w:style w:type="paragraph" w:styleId="BalloonText">
    <w:name w:val="Balloon Text"/>
    <w:basedOn w:val="Normal"/>
    <w:link w:val="BalloonTextChar"/>
    <w:rsid w:val="0007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2FA"/>
    <w:rPr>
      <w:rFonts w:ascii="Tahoma" w:hAnsi="Tahoma" w:cs="Tahoma"/>
      <w:sz w:val="16"/>
      <w:szCs w:val="16"/>
    </w:rPr>
  </w:style>
  <w:style w:type="character" w:customStyle="1" w:styleId="HelveticaLightNormal10">
    <w:name w:val="Helvetica Light Normal 10"/>
    <w:uiPriority w:val="99"/>
    <w:rsid w:val="004B79FF"/>
    <w:rPr>
      <w:rFonts w:ascii="Helvetica_Light-Normal" w:hAnsi="Helvetica_Light-Normal" w:cs="Helvetica_Light-Normal"/>
      <w:color w:val="000000"/>
      <w:sz w:val="20"/>
      <w:szCs w:val="20"/>
    </w:rPr>
  </w:style>
  <w:style w:type="paragraph" w:styleId="NoSpacing">
    <w:name w:val="No Spacing"/>
    <w:uiPriority w:val="1"/>
    <w:qFormat/>
    <w:rsid w:val="004B79FF"/>
    <w:rPr>
      <w:rFonts w:asciiTheme="minorHAnsi" w:eastAsiaTheme="minorEastAsia" w:hAnsiTheme="minorHAnsi" w:cstheme="minorBidi"/>
      <w:sz w:val="22"/>
      <w:szCs w:val="22"/>
      <w:lang w:val="da-DK" w:eastAsia="da-DK"/>
    </w:rPr>
  </w:style>
  <w:style w:type="paragraph" w:customStyle="1" w:styleId="Dropdown">
    <w:name w:val="Dropdown"/>
    <w:basedOn w:val="Normal"/>
    <w:rsid w:val="006F4CFB"/>
    <w:pPr>
      <w:keepNext/>
      <w:tabs>
        <w:tab w:val="left" w:pos="6237"/>
      </w:tabs>
      <w:spacing w:before="40" w:after="40" w:line="180" w:lineRule="atLeast"/>
    </w:pPr>
    <w:rPr>
      <w:rFonts w:ascii="Arial" w:hAnsi="Arial" w:cs="Arial"/>
      <w:b/>
      <w:bCs/>
      <w:noProof/>
      <w:sz w:val="18"/>
      <w:szCs w:val="18"/>
      <w:lang w:val="en-GB" w:eastAsia="zh-CN"/>
    </w:rPr>
  </w:style>
  <w:style w:type="paragraph" w:customStyle="1" w:styleId="Default">
    <w:name w:val="Default"/>
    <w:rsid w:val="00FD44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357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qeTevan kraveiSvili</vt:lpstr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qeTevan kraveiSvili</dc:title>
  <dc:subject/>
  <dc:creator>\</dc:creator>
  <cp:keywords/>
  <cp:lastModifiedBy>Irine Javakhadze</cp:lastModifiedBy>
  <cp:revision>185</cp:revision>
  <cp:lastPrinted>2012-12-19T08:22:00Z</cp:lastPrinted>
  <dcterms:created xsi:type="dcterms:W3CDTF">2010-06-18T07:49:00Z</dcterms:created>
  <dcterms:modified xsi:type="dcterms:W3CDTF">2017-04-11T05:34:00Z</dcterms:modified>
</cp:coreProperties>
</file>